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BB6E" w14:textId="77777777" w:rsidR="005A164B" w:rsidRPr="005A164B" w:rsidRDefault="005A164B" w:rsidP="005A164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67B1"/>
          <w:sz w:val="38"/>
          <w:szCs w:val="38"/>
          <w:lang w:eastAsia="en-AU"/>
        </w:rPr>
      </w:pPr>
      <w:r w:rsidRPr="005A164B">
        <w:rPr>
          <w:rFonts w:ascii="Arial" w:eastAsia="Times New Roman" w:hAnsi="Arial" w:cs="Arial"/>
          <w:color w:val="0067B1"/>
          <w:sz w:val="38"/>
          <w:szCs w:val="38"/>
          <w:lang w:eastAsia="en-AU"/>
        </w:rPr>
        <w:t>Response to NSW Voluntary Assisted Dying Act 2022</w:t>
      </w:r>
    </w:p>
    <w:p w14:paraId="04770B69" w14:textId="6AFE9A48" w:rsidR="005A164B" w:rsidRPr="005A164B" w:rsidRDefault="005A164B" w:rsidP="005A16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St Vincent’s </w:t>
      </w:r>
      <w:r w:rsidR="0017373F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Private Community Hospital Griffith 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has a long and proud tradition of providing quality and compassionate end-of-life care that has faithfully been serving the Australian community since 1857. </w:t>
      </w:r>
    </w:p>
    <w:p w14:paraId="65FD6135" w14:textId="77777777" w:rsidR="005A164B" w:rsidRPr="005A164B" w:rsidRDefault="005A164B" w:rsidP="005A16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When our patients are experiencing a life-limiting illness, we assist them to die in comfort and with dignity. We do this through deep commitment to:</w:t>
      </w:r>
    </w:p>
    <w:p w14:paraId="44871295" w14:textId="77777777" w:rsidR="005A164B" w:rsidRPr="005A164B" w:rsidRDefault="005A164B" w:rsidP="004D6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heal and never harm; </w:t>
      </w:r>
    </w:p>
    <w:p w14:paraId="0CE0C04A" w14:textId="77777777" w:rsidR="005A164B" w:rsidRPr="005A164B" w:rsidRDefault="005A164B" w:rsidP="004D6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relieve pain and other physical symptoms of illness and frailty; </w:t>
      </w:r>
    </w:p>
    <w:p w14:paraId="253D886A" w14:textId="77777777" w:rsidR="005A164B" w:rsidRPr="005A164B" w:rsidRDefault="005A164B" w:rsidP="004D6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address psychological distress; </w:t>
      </w:r>
    </w:p>
    <w:p w14:paraId="44A70075" w14:textId="77777777" w:rsidR="005A164B" w:rsidRPr="005A164B" w:rsidRDefault="005A164B" w:rsidP="004D6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withdraw life-prolonging treatments when they are medically futile or overly burdensome, or when a person wants them withdrawn; and </w:t>
      </w:r>
    </w:p>
    <w:p w14:paraId="55C959F3" w14:textId="77777777" w:rsidR="005A164B" w:rsidRPr="005A164B" w:rsidRDefault="005A164B" w:rsidP="004D6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never abandon our patients.</w:t>
      </w:r>
    </w:p>
    <w:p w14:paraId="288CAA20" w14:textId="77777777" w:rsidR="005A164B" w:rsidRPr="005A164B" w:rsidRDefault="005A164B" w:rsidP="005A16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We do not consider that the prescription of a lethal substance to a person to help them end their own life, nor the administration of a lethal substance to a person by a health practitioner to end their life, are part of end-of-life care. Our position is consistent with the Australian Medical Association and the World Medical Association. It is these acts which became legal under NSW ‘Voluntary Assisted Dying’ (VAD) laws. 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br/>
      </w:r>
    </w:p>
    <w:p w14:paraId="37676837" w14:textId="77777777" w:rsidR="005A164B" w:rsidRPr="005A164B" w:rsidRDefault="005A164B" w:rsidP="005A164B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0067B1"/>
          <w:sz w:val="21"/>
          <w:szCs w:val="21"/>
          <w:lang w:eastAsia="en-AU"/>
        </w:rPr>
      </w:pPr>
      <w:r w:rsidRPr="005A164B">
        <w:rPr>
          <w:rFonts w:ascii="Arial" w:eastAsia="Times New Roman" w:hAnsi="Arial" w:cs="Arial"/>
          <w:color w:val="0067B1"/>
          <w:sz w:val="21"/>
          <w:szCs w:val="21"/>
          <w:lang w:eastAsia="en-AU"/>
        </w:rPr>
        <w:t>Hospitals</w:t>
      </w:r>
    </w:p>
    <w:p w14:paraId="1515D09D" w14:textId="338EBA5F" w:rsidR="005A164B" w:rsidRPr="005A164B" w:rsidRDefault="005A164B" w:rsidP="005A16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From November 28th 2023, </w:t>
      </w:r>
      <w:r w:rsidR="0087585D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NSW</w:t>
      </w:r>
      <w:r w:rsidR="0087585D"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laws allow healthcare 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facilities 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to choose whether or not to participate in the state’s ‘Voluntary Assisted Dying’ (VAD) system. St Vincent’s</w:t>
      </w:r>
      <w:r w:rsidR="0017373F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Private Community Hospital Griffith 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>has decided not to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have 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VAD services 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provided 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at any of our facilities.</w:t>
      </w:r>
      <w:r w:rsidR="00416C78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This means we do not participate in the VAD process including assessments or administration of the VAD substance. We </w:t>
      </w:r>
      <w:r w:rsidR="00EB5E49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are also unable to accommodate</w:t>
      </w:r>
      <w:r w:rsidR="00416C78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other clinicians</w:t>
      </w:r>
      <w:r w:rsidR="00EB5E49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providing</w:t>
      </w:r>
      <w:r w:rsidR="00416C78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these</w:t>
      </w:r>
      <w:r w:rsidR="00EB5E49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VAD</w:t>
      </w:r>
      <w:r w:rsidR="00416C78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services at our facilities. </w:t>
      </w:r>
    </w:p>
    <w:p w14:paraId="3746405D" w14:textId="371423C1" w:rsidR="0087585D" w:rsidRDefault="005A164B" w:rsidP="005A16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We recognise that some patients may wish to explore the option of VAD while under our care. We are committed to receiving any enquiries about VAD in a compassionate and respectful manner.</w:t>
      </w:r>
      <w:r w:rsidR="00416C78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</w:t>
      </w:r>
    </w:p>
    <w:p w14:paraId="00F0C738" w14:textId="054DB0BB" w:rsidR="005A164B" w:rsidRPr="005A164B" w:rsidRDefault="00416C78" w:rsidP="005A16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Patients who request specific information about the VAD process will be guided to </w:t>
      </w:r>
      <w:r w:rsidR="00EB5E49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relevant government resources such as the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NSW VAD Care Navigator Service. </w:t>
      </w:r>
    </w:p>
    <w:p w14:paraId="30175AF4" w14:textId="4BAA6C7E" w:rsidR="005A164B" w:rsidRDefault="005A164B" w:rsidP="005A16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Similarly, if a patient wishes to access VAD </w:t>
      </w:r>
      <w:r w:rsidR="00757030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services available elsewhere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, we will always respect this decision</w:t>
      </w:r>
      <w:r w:rsidR="00757030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, 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not impede them</w:t>
      </w:r>
      <w:r w:rsidR="0087585D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,</w:t>
      </w:r>
      <w:r w:rsidR="00757030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and </w:t>
      </w:r>
      <w:r w:rsidR="00DB79EC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support</w:t>
      </w:r>
      <w:r w:rsidR="00757030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release and transfer of care</w:t>
      </w:r>
      <w:r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. </w:t>
      </w:r>
      <w:r w:rsidR="006A770C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Patients remain welcome at </w:t>
      </w:r>
      <w:r w:rsidR="000831A5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our facilities</w:t>
      </w:r>
      <w:r w:rsidR="006A770C"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for all their other care needs. </w:t>
      </w:r>
      <w:r w:rsidR="008A29B4"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We will abide by all relevant NSW legislation. </w:t>
      </w:r>
    </w:p>
    <w:p w14:paraId="0B09118B" w14:textId="2683C79C" w:rsidR="005A164B" w:rsidRPr="005A164B" w:rsidRDefault="00EB5E49" w:rsidP="005A16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658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>We acknowledge individual patient</w:t>
      </w:r>
      <w:r w:rsidR="0087585D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-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>centred care is required, and each patient</w:t>
      </w:r>
      <w:r w:rsidR="003F4EC0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’s needs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will be </w:t>
      </w:r>
      <w:r w:rsidR="003F4EC0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considered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 xml:space="preserve"> on a case</w:t>
      </w:r>
      <w:r w:rsidR="0087585D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-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>by</w:t>
      </w:r>
      <w:r w:rsidR="0087585D">
        <w:rPr>
          <w:rFonts w:ascii="Arial" w:eastAsia="Times New Roman" w:hAnsi="Arial" w:cs="Arial"/>
          <w:color w:val="545658"/>
          <w:sz w:val="23"/>
          <w:szCs w:val="23"/>
          <w:lang w:eastAsia="en-AU"/>
        </w:rPr>
        <w:t>-</w:t>
      </w:r>
      <w:r>
        <w:rPr>
          <w:rFonts w:ascii="Arial" w:eastAsia="Times New Roman" w:hAnsi="Arial" w:cs="Arial"/>
          <w:color w:val="545658"/>
          <w:sz w:val="23"/>
          <w:szCs w:val="23"/>
          <w:lang w:eastAsia="en-AU"/>
        </w:rPr>
        <w:t>case basis.</w:t>
      </w:r>
      <w:r w:rsidR="005A164B"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br/>
      </w:r>
      <w:r w:rsidR="005A164B"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br/>
        <w:t>Information about NSW VAD laws is provided by NSW Health: </w:t>
      </w:r>
      <w:r w:rsidR="005A164B" w:rsidRPr="005A164B">
        <w:rPr>
          <w:rFonts w:ascii="Arial" w:eastAsia="Times New Roman" w:hAnsi="Arial" w:cs="Arial"/>
          <w:color w:val="545658"/>
          <w:sz w:val="23"/>
          <w:szCs w:val="23"/>
          <w:lang w:eastAsia="en-AU"/>
        </w:rPr>
        <w:br/>
      </w:r>
      <w:hyperlink r:id="rId5" w:history="1">
        <w:r w:rsidR="005A164B" w:rsidRPr="005A164B">
          <w:rPr>
            <w:rFonts w:ascii="Arial" w:eastAsia="Times New Roman" w:hAnsi="Arial" w:cs="Arial"/>
            <w:color w:val="545658"/>
            <w:sz w:val="23"/>
            <w:szCs w:val="23"/>
            <w:u w:val="single"/>
            <w:lang w:eastAsia="en-AU"/>
          </w:rPr>
          <w:t>https://www.health.nsw.gov.au/voluntary-assisted-dying/Pages/default.aspx</w:t>
        </w:r>
      </w:hyperlink>
    </w:p>
    <w:p w14:paraId="75F2CABC" w14:textId="77777777" w:rsidR="00AD7E9F" w:rsidRDefault="00AD7E9F"/>
    <w:sectPr w:rsidR="00AD7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6ED"/>
    <w:multiLevelType w:val="multilevel"/>
    <w:tmpl w:val="824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75883"/>
    <w:multiLevelType w:val="multilevel"/>
    <w:tmpl w:val="B0B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828040">
    <w:abstractNumId w:val="1"/>
  </w:num>
  <w:num w:numId="2" w16cid:durableId="38209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B"/>
    <w:rsid w:val="000831A5"/>
    <w:rsid w:val="000E3E24"/>
    <w:rsid w:val="0017373F"/>
    <w:rsid w:val="00185A5C"/>
    <w:rsid w:val="001B517B"/>
    <w:rsid w:val="003557AB"/>
    <w:rsid w:val="003F4EC0"/>
    <w:rsid w:val="00416C78"/>
    <w:rsid w:val="0048273F"/>
    <w:rsid w:val="004D6445"/>
    <w:rsid w:val="005A164B"/>
    <w:rsid w:val="006A770C"/>
    <w:rsid w:val="00722FD2"/>
    <w:rsid w:val="00757030"/>
    <w:rsid w:val="0087585D"/>
    <w:rsid w:val="008A29B4"/>
    <w:rsid w:val="008D56E2"/>
    <w:rsid w:val="00992AAE"/>
    <w:rsid w:val="00AD7E9F"/>
    <w:rsid w:val="00C81C24"/>
    <w:rsid w:val="00DB79EC"/>
    <w:rsid w:val="00E11FED"/>
    <w:rsid w:val="00E76F08"/>
    <w:rsid w:val="00EB5E49"/>
    <w:rsid w:val="00EE4AAD"/>
    <w:rsid w:val="00EE4FCD"/>
    <w:rsid w:val="00F2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25CB"/>
  <w15:chartTrackingRefBased/>
  <w15:docId w15:val="{ECB46372-8F60-485C-8082-7D68E80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A16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5A16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A164B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A164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A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A16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2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.nsw.gov.au/voluntary-assisted-dying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Wallace</dc:creator>
  <cp:keywords/>
  <dc:description/>
  <cp:lastModifiedBy>Jessica Buckley - SVPCHG</cp:lastModifiedBy>
  <cp:revision>2</cp:revision>
  <dcterms:created xsi:type="dcterms:W3CDTF">2024-01-23T03:07:00Z</dcterms:created>
  <dcterms:modified xsi:type="dcterms:W3CDTF">2024-01-23T03:07:00Z</dcterms:modified>
</cp:coreProperties>
</file>